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41F" w:rsidRDefault="00BE4A74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423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</w:t>
      </w:r>
    </w:p>
    <w:p w:rsidR="006D641F" w:rsidRDefault="00BE4A74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423">
        <w:rPr>
          <w:rFonts w:ascii="Times New Roman" w:hAnsi="Times New Roman" w:cs="Times New Roman"/>
          <w:sz w:val="28"/>
          <w:szCs w:val="28"/>
        </w:rPr>
        <w:t>ПО ДИСЦИПЛИНЕ</w:t>
      </w:r>
      <w:r w:rsidR="006D641F">
        <w:rPr>
          <w:rFonts w:ascii="Times New Roman" w:hAnsi="Times New Roman" w:cs="Times New Roman"/>
          <w:sz w:val="28"/>
          <w:szCs w:val="28"/>
        </w:rPr>
        <w:t xml:space="preserve"> «СТОМАТОЛОГИЯ» </w:t>
      </w:r>
    </w:p>
    <w:p w:rsidR="00531FD8" w:rsidRPr="006D641F" w:rsidRDefault="006D641F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МОДУЛЬ </w:t>
      </w:r>
      <w:r w:rsidR="00BE4A74" w:rsidRPr="00606423">
        <w:rPr>
          <w:rFonts w:ascii="Times New Roman" w:eastAsia="Times New Roman" w:hAnsi="Times New Roman" w:cs="Times New Roman"/>
          <w:b/>
          <w:bCs/>
          <w:sz w:val="28"/>
          <w:szCs w:val="28"/>
        </w:rPr>
        <w:t>«ПРОТЕЗИРОВАНИЕ ЗУБНЫХ РЯДОВ (СЛОЖНОЕ ПРОТЕЗИРОВАНИЕ)»</w:t>
      </w:r>
    </w:p>
    <w:p w:rsidR="00BE4A74" w:rsidRPr="006D641F" w:rsidRDefault="00BE4A74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2006" w:rsidRDefault="00531FD8" w:rsidP="00BE4A74">
      <w:pPr>
        <w:pStyle w:val="a3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BE4A74" w:rsidRPr="00BE4A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4A74">
        <w:rPr>
          <w:rFonts w:ascii="Times New Roman" w:hAnsi="Times New Roman" w:cs="Times New Roman"/>
          <w:b/>
          <w:sz w:val="24"/>
          <w:szCs w:val="24"/>
        </w:rPr>
        <w:t>«</w:t>
      </w:r>
      <w:r w:rsidR="00A22006">
        <w:rPr>
          <w:rFonts w:ascii="Times New Roman" w:hAnsi="Times New Roman"/>
          <w:sz w:val="24"/>
          <w:szCs w:val="24"/>
        </w:rPr>
        <w:t>31.05.03</w:t>
      </w:r>
      <w:r w:rsidR="00BE4A74">
        <w:rPr>
          <w:rFonts w:ascii="Times New Roman" w:hAnsi="Times New Roman"/>
          <w:sz w:val="24"/>
          <w:szCs w:val="24"/>
        </w:rPr>
        <w:t xml:space="preserve"> </w:t>
      </w:r>
      <w:r w:rsidR="00A22006">
        <w:rPr>
          <w:rFonts w:ascii="Times New Roman" w:hAnsi="Times New Roman" w:cs="Times New Roman"/>
          <w:sz w:val="24"/>
          <w:szCs w:val="24"/>
        </w:rPr>
        <w:t xml:space="preserve">Стоматология (уровень </w:t>
      </w:r>
      <w:proofErr w:type="spellStart"/>
      <w:r w:rsidR="00A22006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A22006">
        <w:rPr>
          <w:rFonts w:ascii="Times New Roman" w:hAnsi="Times New Roman" w:cs="Times New Roman"/>
          <w:sz w:val="24"/>
          <w:szCs w:val="24"/>
        </w:rPr>
        <w:t>)</w:t>
      </w:r>
      <w:r w:rsidR="00BE4A74">
        <w:rPr>
          <w:rFonts w:ascii="Times New Roman" w:hAnsi="Times New Roman" w:cs="Times New Roman"/>
          <w:sz w:val="24"/>
          <w:szCs w:val="24"/>
        </w:rPr>
        <w:t>».</w:t>
      </w:r>
    </w:p>
    <w:p w:rsidR="008A4EC8" w:rsidRDefault="00531FD8" w:rsidP="00BE4A74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r w:rsidR="006D641F">
        <w:rPr>
          <w:rFonts w:ascii="Times New Roman" w:hAnsi="Times New Roman" w:cs="Times New Roman"/>
          <w:b/>
          <w:sz w:val="24"/>
          <w:szCs w:val="24"/>
        </w:rPr>
        <w:t>модуля</w:t>
      </w:r>
      <w:r w:rsidRPr="00DE7305">
        <w:rPr>
          <w:rFonts w:ascii="Times New Roman" w:hAnsi="Times New Roman" w:cs="Times New Roman"/>
          <w:b/>
          <w:sz w:val="24"/>
          <w:szCs w:val="24"/>
        </w:rPr>
        <w:t xml:space="preserve">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6D641F">
        <w:rPr>
          <w:rFonts w:ascii="Times New Roman" w:hAnsi="Times New Roman" w:cs="Times New Roman"/>
          <w:sz w:val="24"/>
          <w:szCs w:val="24"/>
        </w:rPr>
        <w:t>модуль явл</w:t>
      </w:r>
      <w:r w:rsidR="006D641F">
        <w:rPr>
          <w:rFonts w:ascii="Times New Roman" w:hAnsi="Times New Roman" w:cs="Times New Roman"/>
          <w:sz w:val="24"/>
          <w:szCs w:val="24"/>
        </w:rPr>
        <w:t>я</w:t>
      </w:r>
      <w:r w:rsidR="006D641F">
        <w:rPr>
          <w:rFonts w:ascii="Times New Roman" w:hAnsi="Times New Roman" w:cs="Times New Roman"/>
          <w:sz w:val="24"/>
          <w:szCs w:val="24"/>
        </w:rPr>
        <w:t>ется частью дисциплины «Стоматология»,</w:t>
      </w:r>
      <w:r w:rsidR="006D641F"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6D641F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высшего образования. Модуль в</w:t>
      </w:r>
      <w:r w:rsidR="006D641F" w:rsidRPr="00DE7305">
        <w:rPr>
          <w:rFonts w:ascii="Times New Roman" w:hAnsi="Times New Roman" w:cs="Times New Roman"/>
          <w:sz w:val="24"/>
          <w:szCs w:val="24"/>
        </w:rPr>
        <w:t>ключен в базовую часть профессионал</w:t>
      </w:r>
      <w:r w:rsidR="006D641F" w:rsidRPr="00DE7305">
        <w:rPr>
          <w:rFonts w:ascii="Times New Roman" w:hAnsi="Times New Roman" w:cs="Times New Roman"/>
          <w:sz w:val="24"/>
          <w:szCs w:val="24"/>
        </w:rPr>
        <w:t>ь</w:t>
      </w:r>
      <w:r w:rsidR="006D641F" w:rsidRPr="00DE7305">
        <w:rPr>
          <w:rFonts w:ascii="Times New Roman" w:hAnsi="Times New Roman" w:cs="Times New Roman"/>
          <w:sz w:val="24"/>
          <w:szCs w:val="24"/>
        </w:rPr>
        <w:t>ного цикла</w:t>
      </w:r>
      <w:r w:rsidR="006D641F">
        <w:rPr>
          <w:rFonts w:ascii="Times New Roman" w:hAnsi="Times New Roman" w:cs="Times New Roman"/>
          <w:sz w:val="24"/>
          <w:szCs w:val="24"/>
        </w:rPr>
        <w:t xml:space="preserve"> С.3</w:t>
      </w:r>
      <w:r w:rsidR="006D641F" w:rsidRPr="00DE7305">
        <w:rPr>
          <w:rFonts w:ascii="Times New Roman" w:hAnsi="Times New Roman" w:cs="Times New Roman"/>
          <w:sz w:val="24"/>
          <w:szCs w:val="24"/>
        </w:rPr>
        <w:t xml:space="preserve">. </w:t>
      </w:r>
      <w:r w:rsidR="006D641F">
        <w:rPr>
          <w:rFonts w:ascii="Times New Roman" w:hAnsi="Times New Roman" w:cs="Times New Roman"/>
          <w:sz w:val="24"/>
          <w:szCs w:val="24"/>
        </w:rPr>
        <w:t>Модуль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изучается на </w:t>
      </w:r>
      <w:r w:rsidR="00BE4A7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606423">
        <w:rPr>
          <w:rFonts w:ascii="Times New Roman" w:hAnsi="Times New Roman" w:cs="Times New Roman"/>
          <w:sz w:val="24"/>
          <w:szCs w:val="24"/>
        </w:rPr>
        <w:t xml:space="preserve">и </w:t>
      </w:r>
      <w:r w:rsidR="00BE4A7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606423">
        <w:rPr>
          <w:rFonts w:ascii="Times New Roman" w:hAnsi="Times New Roman" w:cs="Times New Roman"/>
          <w:sz w:val="24"/>
          <w:szCs w:val="24"/>
        </w:rPr>
        <w:t xml:space="preserve"> 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курсе, </w:t>
      </w:r>
      <w:r w:rsidR="00BE4A74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606423">
        <w:rPr>
          <w:rFonts w:ascii="Times New Roman" w:hAnsi="Times New Roman" w:cs="Times New Roman"/>
          <w:sz w:val="24"/>
          <w:szCs w:val="24"/>
        </w:rPr>
        <w:t xml:space="preserve"> - </w:t>
      </w:r>
      <w:r w:rsidR="00BE4A74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606423">
        <w:rPr>
          <w:rFonts w:ascii="Times New Roman" w:hAnsi="Times New Roman" w:cs="Times New Roman"/>
          <w:sz w:val="24"/>
          <w:szCs w:val="24"/>
        </w:rPr>
        <w:t>ы</w:t>
      </w:r>
    </w:p>
    <w:p w:rsidR="00986831" w:rsidRPr="008A4EC8" w:rsidRDefault="00986831" w:rsidP="00BE4A74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4EC8">
        <w:rPr>
          <w:rFonts w:ascii="Times New Roman" w:hAnsi="Times New Roman" w:cs="Times New Roman"/>
          <w:b/>
          <w:sz w:val="24"/>
          <w:szCs w:val="24"/>
        </w:rPr>
        <w:t xml:space="preserve">Цель изучения </w:t>
      </w:r>
      <w:r w:rsidR="00205C90">
        <w:rPr>
          <w:rFonts w:ascii="Times New Roman" w:hAnsi="Times New Roman" w:cs="Times New Roman"/>
          <w:b/>
          <w:sz w:val="24"/>
          <w:szCs w:val="24"/>
        </w:rPr>
        <w:t>модуля</w:t>
      </w:r>
      <w:r w:rsidRPr="008A4EC8">
        <w:rPr>
          <w:rFonts w:ascii="Times New Roman" w:hAnsi="Times New Roman" w:cs="Times New Roman"/>
          <w:sz w:val="24"/>
          <w:szCs w:val="24"/>
        </w:rPr>
        <w:t xml:space="preserve">: </w:t>
      </w:r>
      <w:r w:rsidR="008A4EC8" w:rsidRPr="008A4EC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подготовка врача-стоматолога, способного диагностировать и планировать ортопедический этап комплексного лечения </w:t>
      </w:r>
      <w:r w:rsidR="008A4EC8" w:rsidRPr="008A4E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пациентов с заболеваниями зубочелюстной системы с учетом индивидуальных особенностей течения заболевания и возраста пациента.</w:t>
      </w:r>
    </w:p>
    <w:p w:rsidR="00881E75" w:rsidRDefault="00531FD8" w:rsidP="00BE4A74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Требования к результатам освоения </w:t>
      </w:r>
      <w:r w:rsidR="00205C90">
        <w:rPr>
          <w:rFonts w:ascii="Times New Roman" w:hAnsi="Times New Roman" w:cs="Times New Roman"/>
          <w:b/>
          <w:sz w:val="24"/>
          <w:szCs w:val="24"/>
        </w:rPr>
        <w:t>модуля</w:t>
      </w:r>
      <w:r w:rsidRPr="00DE7305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</w:t>
      </w:r>
      <w:r w:rsidR="00881E75" w:rsidRPr="00DE7305">
        <w:rPr>
          <w:rFonts w:ascii="Times New Roman" w:hAnsi="Times New Roman" w:cs="Times New Roman"/>
          <w:sz w:val="24"/>
          <w:szCs w:val="24"/>
        </w:rPr>
        <w:t>ование следующих</w:t>
      </w:r>
      <w:r w:rsidR="00881E75" w:rsidRPr="00DE7305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="00881E75" w:rsidRPr="00DE73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0"/>
        <w:gridCol w:w="1161"/>
        <w:gridCol w:w="7979"/>
      </w:tblGrid>
      <w:tr w:rsidR="008A4EC8" w:rsidRPr="008A4EC8" w:rsidTr="007536A7">
        <w:trPr>
          <w:trHeight w:val="340"/>
          <w:jc w:val="center"/>
        </w:trPr>
        <w:tc>
          <w:tcPr>
            <w:tcW w:w="421" w:type="dxa"/>
            <w:vMerge w:val="restart"/>
            <w:vAlign w:val="center"/>
          </w:tcPr>
          <w:p w:rsidR="008A4EC8" w:rsidRPr="008A4EC8" w:rsidRDefault="008A4EC8" w:rsidP="008A4EC8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8A4EC8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п/№</w:t>
            </w:r>
          </w:p>
        </w:tc>
        <w:tc>
          <w:tcPr>
            <w:tcW w:w="1134" w:type="dxa"/>
            <w:vMerge w:val="restart"/>
            <w:vAlign w:val="center"/>
          </w:tcPr>
          <w:p w:rsidR="008A4EC8" w:rsidRPr="008A4EC8" w:rsidRDefault="008A4EC8" w:rsidP="008A4EC8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9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8A4EC8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Номер/ индекс компетенции</w:t>
            </w:r>
          </w:p>
        </w:tc>
        <w:tc>
          <w:tcPr>
            <w:tcW w:w="7796" w:type="dxa"/>
            <w:vMerge w:val="restart"/>
            <w:vAlign w:val="center"/>
          </w:tcPr>
          <w:p w:rsidR="008A4EC8" w:rsidRPr="008A4EC8" w:rsidRDefault="008A4EC8" w:rsidP="008A4EC8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8A4E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 xml:space="preserve">Содержание компетенции </w:t>
            </w:r>
          </w:p>
          <w:p w:rsidR="008A4EC8" w:rsidRPr="008A4EC8" w:rsidRDefault="008A4EC8" w:rsidP="008A4EC8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8A4E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(или ее части)</w:t>
            </w:r>
          </w:p>
        </w:tc>
      </w:tr>
      <w:tr w:rsidR="008A4EC8" w:rsidRPr="008A4EC8" w:rsidTr="007536A7">
        <w:trPr>
          <w:trHeight w:val="340"/>
          <w:jc w:val="center"/>
        </w:trPr>
        <w:tc>
          <w:tcPr>
            <w:tcW w:w="421" w:type="dxa"/>
            <w:vMerge/>
            <w:vAlign w:val="center"/>
          </w:tcPr>
          <w:p w:rsidR="008A4EC8" w:rsidRPr="008A4EC8" w:rsidRDefault="008A4EC8" w:rsidP="008A4EC8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8A4EC8" w:rsidRPr="008A4EC8" w:rsidRDefault="008A4EC8" w:rsidP="008A4EC8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7796" w:type="dxa"/>
            <w:vMerge/>
            <w:vAlign w:val="center"/>
          </w:tcPr>
          <w:p w:rsidR="008A4EC8" w:rsidRPr="008A4EC8" w:rsidRDefault="008A4EC8" w:rsidP="008A4EC8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</w:tr>
      <w:tr w:rsidR="008A4EC8" w:rsidRPr="008A4EC8" w:rsidTr="007536A7">
        <w:trPr>
          <w:trHeight w:val="340"/>
          <w:jc w:val="center"/>
        </w:trPr>
        <w:tc>
          <w:tcPr>
            <w:tcW w:w="421" w:type="dxa"/>
            <w:vAlign w:val="center"/>
          </w:tcPr>
          <w:p w:rsidR="008A4EC8" w:rsidRPr="008A4EC8" w:rsidRDefault="008A4EC8" w:rsidP="008A4EC8">
            <w:pPr>
              <w:widowControl w:val="0"/>
              <w:spacing w:after="0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4E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8A4EC8" w:rsidRPr="008A4EC8" w:rsidRDefault="008A4EC8" w:rsidP="008A4EC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4E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96" w:type="dxa"/>
            <w:vAlign w:val="center"/>
          </w:tcPr>
          <w:p w:rsidR="008A4EC8" w:rsidRPr="008A4EC8" w:rsidRDefault="008A4EC8" w:rsidP="008A4EC8">
            <w:pPr>
              <w:widowControl w:val="0"/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4E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A22006" w:rsidRPr="008A4EC8" w:rsidTr="007536A7">
        <w:trPr>
          <w:trHeight w:val="340"/>
          <w:jc w:val="center"/>
        </w:trPr>
        <w:tc>
          <w:tcPr>
            <w:tcW w:w="421" w:type="dxa"/>
          </w:tcPr>
          <w:p w:rsidR="00A22006" w:rsidRPr="008A4EC8" w:rsidRDefault="00A22006" w:rsidP="00A22006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A22006" w:rsidRDefault="00A22006" w:rsidP="00A22006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ОК-5</w:t>
            </w:r>
          </w:p>
        </w:tc>
        <w:tc>
          <w:tcPr>
            <w:tcW w:w="7796" w:type="dxa"/>
          </w:tcPr>
          <w:p w:rsidR="00A22006" w:rsidRDefault="00A22006" w:rsidP="008423BE">
            <w:pPr>
              <w:widowControl w:val="0"/>
              <w:tabs>
                <w:tab w:val="left" w:pos="-103"/>
                <w:tab w:val="right" w:leader="underscore" w:pos="9639"/>
              </w:tabs>
              <w:spacing w:after="0" w:line="0" w:lineRule="atLeast"/>
              <w:ind w:left="-40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к саморазвитию, самореализации, самообразованию, использованию творческого потенциала </w:t>
            </w:r>
          </w:p>
        </w:tc>
      </w:tr>
      <w:tr w:rsidR="00A22006" w:rsidRPr="008A4EC8" w:rsidTr="007536A7">
        <w:trPr>
          <w:trHeight w:val="340"/>
          <w:jc w:val="center"/>
        </w:trPr>
        <w:tc>
          <w:tcPr>
            <w:tcW w:w="421" w:type="dxa"/>
          </w:tcPr>
          <w:p w:rsidR="00A22006" w:rsidRPr="008A4EC8" w:rsidRDefault="00A22006" w:rsidP="00A22006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A22006" w:rsidRDefault="00A22006" w:rsidP="00A22006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</w:t>
            </w:r>
          </w:p>
        </w:tc>
        <w:tc>
          <w:tcPr>
            <w:tcW w:w="7796" w:type="dxa"/>
          </w:tcPr>
          <w:p w:rsidR="00A22006" w:rsidRDefault="00A22006" w:rsidP="008423BE">
            <w:pPr>
              <w:widowControl w:val="0"/>
              <w:tabs>
                <w:tab w:val="left" w:pos="-103"/>
                <w:tab w:val="left" w:pos="-39"/>
                <w:tab w:val="right" w:leader="underscore" w:pos="9639"/>
              </w:tabs>
              <w:spacing w:after="0" w:line="0" w:lineRule="atLeast"/>
              <w:ind w:left="-39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учётом основных требований информационной безопасности </w:t>
            </w:r>
          </w:p>
        </w:tc>
      </w:tr>
      <w:tr w:rsidR="00A22006" w:rsidRPr="008A4EC8" w:rsidTr="007536A7">
        <w:trPr>
          <w:trHeight w:val="340"/>
          <w:jc w:val="center"/>
        </w:trPr>
        <w:tc>
          <w:tcPr>
            <w:tcW w:w="421" w:type="dxa"/>
          </w:tcPr>
          <w:p w:rsidR="00A22006" w:rsidRPr="008A4EC8" w:rsidRDefault="00A22006" w:rsidP="00A22006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A22006" w:rsidRDefault="00A22006" w:rsidP="00A22006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ОПК-2</w:t>
            </w:r>
          </w:p>
        </w:tc>
        <w:tc>
          <w:tcPr>
            <w:tcW w:w="7796" w:type="dxa"/>
          </w:tcPr>
          <w:p w:rsidR="00A22006" w:rsidRDefault="00A22006" w:rsidP="008423B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0" w:lineRule="atLeast"/>
              <w:ind w:left="-103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коммуникации в устной и письменной формах на русском и иностранном языках для решения задач профессиональной деятельности</w:t>
            </w:r>
          </w:p>
        </w:tc>
      </w:tr>
      <w:tr w:rsidR="00A22006" w:rsidRPr="008A4EC8" w:rsidTr="007536A7">
        <w:trPr>
          <w:trHeight w:val="340"/>
          <w:jc w:val="center"/>
        </w:trPr>
        <w:tc>
          <w:tcPr>
            <w:tcW w:w="421" w:type="dxa"/>
          </w:tcPr>
          <w:p w:rsidR="00A22006" w:rsidRPr="008A4EC8" w:rsidRDefault="00A22006" w:rsidP="00A22006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A22006" w:rsidRDefault="00A22006" w:rsidP="00A22006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ОПК-4</w:t>
            </w:r>
          </w:p>
        </w:tc>
        <w:tc>
          <w:tcPr>
            <w:tcW w:w="7796" w:type="dxa"/>
          </w:tcPr>
          <w:p w:rsidR="00A22006" w:rsidRDefault="00A22006" w:rsidP="008423B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0" w:lineRule="atLeast"/>
              <w:ind w:left="-103" w:right="-8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способностью и готовностью реализовать этические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деонтологические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принципы в профессиональной деятельности</w:t>
            </w:r>
          </w:p>
        </w:tc>
      </w:tr>
      <w:tr w:rsidR="00A22006" w:rsidRPr="008A4EC8" w:rsidTr="007536A7">
        <w:trPr>
          <w:trHeight w:val="340"/>
          <w:jc w:val="center"/>
        </w:trPr>
        <w:tc>
          <w:tcPr>
            <w:tcW w:w="421" w:type="dxa"/>
          </w:tcPr>
          <w:p w:rsidR="00A22006" w:rsidRPr="008A4EC8" w:rsidRDefault="00A22006" w:rsidP="00A22006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A22006" w:rsidRDefault="00A22006" w:rsidP="00A22006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200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ОПК-5</w:t>
            </w:r>
          </w:p>
        </w:tc>
        <w:tc>
          <w:tcPr>
            <w:tcW w:w="7796" w:type="dxa"/>
          </w:tcPr>
          <w:p w:rsidR="00A22006" w:rsidRDefault="00A22006" w:rsidP="008423BE">
            <w:pPr>
              <w:autoSpaceDE w:val="0"/>
              <w:autoSpaceDN w:val="0"/>
              <w:adjustRightInd w:val="0"/>
              <w:spacing w:after="0" w:line="0" w:lineRule="atLeast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200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способностью и готовностью анализировать результаты собственной деятельности для предотвращения профессиональных ошибок</w:t>
            </w:r>
          </w:p>
        </w:tc>
      </w:tr>
      <w:tr w:rsidR="00A22006" w:rsidRPr="008A4EC8" w:rsidTr="007536A7">
        <w:trPr>
          <w:trHeight w:val="340"/>
          <w:jc w:val="center"/>
        </w:trPr>
        <w:tc>
          <w:tcPr>
            <w:tcW w:w="421" w:type="dxa"/>
          </w:tcPr>
          <w:p w:rsidR="00A22006" w:rsidRPr="008A4EC8" w:rsidRDefault="00A22006" w:rsidP="00A22006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A22006" w:rsidRDefault="00A22006" w:rsidP="00A22006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ОПК-6</w:t>
            </w:r>
          </w:p>
        </w:tc>
        <w:tc>
          <w:tcPr>
            <w:tcW w:w="7796" w:type="dxa"/>
          </w:tcPr>
          <w:p w:rsidR="00A22006" w:rsidRDefault="00A22006" w:rsidP="008423BE">
            <w:pPr>
              <w:autoSpaceDE w:val="0"/>
              <w:autoSpaceDN w:val="0"/>
              <w:adjustRightInd w:val="0"/>
              <w:spacing w:after="0" w:line="0" w:lineRule="atLeast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ведению медицинской документации</w:t>
            </w:r>
          </w:p>
        </w:tc>
      </w:tr>
      <w:tr w:rsidR="00A22006" w:rsidRPr="008A4EC8" w:rsidTr="007536A7">
        <w:trPr>
          <w:trHeight w:val="340"/>
          <w:jc w:val="center"/>
        </w:trPr>
        <w:tc>
          <w:tcPr>
            <w:tcW w:w="421" w:type="dxa"/>
          </w:tcPr>
          <w:p w:rsidR="00A22006" w:rsidRPr="008A4EC8" w:rsidRDefault="00A22006" w:rsidP="00A22006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A22006" w:rsidRPr="008A4EC8" w:rsidRDefault="00A22006" w:rsidP="00A22006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200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ОПК-9</w:t>
            </w:r>
          </w:p>
        </w:tc>
        <w:tc>
          <w:tcPr>
            <w:tcW w:w="7796" w:type="dxa"/>
          </w:tcPr>
          <w:p w:rsidR="00A22006" w:rsidRPr="008A4EC8" w:rsidRDefault="00A22006" w:rsidP="008423B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0" w:lineRule="atLeast"/>
              <w:ind w:left="-103" w:right="-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200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</w:t>
            </w:r>
          </w:p>
        </w:tc>
      </w:tr>
      <w:tr w:rsidR="00A22006" w:rsidRPr="008A4EC8" w:rsidTr="007536A7">
        <w:trPr>
          <w:trHeight w:val="340"/>
          <w:jc w:val="center"/>
        </w:trPr>
        <w:tc>
          <w:tcPr>
            <w:tcW w:w="421" w:type="dxa"/>
          </w:tcPr>
          <w:p w:rsidR="00A22006" w:rsidRPr="008A4EC8" w:rsidRDefault="00A22006" w:rsidP="00A22006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A22006" w:rsidRDefault="00A22006" w:rsidP="00A22006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200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ОПК-11</w:t>
            </w:r>
          </w:p>
        </w:tc>
        <w:tc>
          <w:tcPr>
            <w:tcW w:w="7796" w:type="dxa"/>
          </w:tcPr>
          <w:p w:rsidR="00A22006" w:rsidRDefault="00A22006" w:rsidP="008423BE">
            <w:pPr>
              <w:autoSpaceDE w:val="0"/>
              <w:autoSpaceDN w:val="0"/>
              <w:adjustRightInd w:val="0"/>
              <w:spacing w:after="0" w:line="0" w:lineRule="atLeast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200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применению медицинских изделий, предусмотренных порядками оказания медицинской помощи пациентам со стоматологическими заболеваниями</w:t>
            </w:r>
          </w:p>
        </w:tc>
      </w:tr>
      <w:tr w:rsidR="0015612D" w:rsidRPr="008A4EC8" w:rsidTr="007536A7">
        <w:trPr>
          <w:trHeight w:val="340"/>
          <w:jc w:val="center"/>
        </w:trPr>
        <w:tc>
          <w:tcPr>
            <w:tcW w:w="421" w:type="dxa"/>
          </w:tcPr>
          <w:p w:rsidR="0015612D" w:rsidRPr="008A4EC8" w:rsidRDefault="0015612D" w:rsidP="0015612D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15612D" w:rsidRPr="00342721" w:rsidRDefault="0015612D" w:rsidP="0015612D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45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</w:t>
            </w:r>
          </w:p>
        </w:tc>
        <w:tc>
          <w:tcPr>
            <w:tcW w:w="7796" w:type="dxa"/>
          </w:tcPr>
          <w:p w:rsidR="0015612D" w:rsidRPr="00342721" w:rsidRDefault="0015612D" w:rsidP="0015612D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45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способностью и готовностью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стоматологических заболеваний, их раннюю диагностику, выявление причин и условий их возникновения и развития, а </w:t>
            </w:r>
            <w:r w:rsidRPr="007A45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также направленных на устранение вредного влияния на здоровье человека факторов среды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его обитания</w:t>
            </w:r>
          </w:p>
        </w:tc>
      </w:tr>
      <w:tr w:rsidR="0015612D" w:rsidRPr="008A4EC8" w:rsidTr="007536A7">
        <w:trPr>
          <w:trHeight w:val="340"/>
          <w:jc w:val="center"/>
        </w:trPr>
        <w:tc>
          <w:tcPr>
            <w:tcW w:w="421" w:type="dxa"/>
          </w:tcPr>
          <w:p w:rsidR="0015612D" w:rsidRPr="008A4EC8" w:rsidRDefault="0015612D" w:rsidP="0015612D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15612D" w:rsidRPr="00342721" w:rsidRDefault="0015612D" w:rsidP="0015612D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7C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ПК-5</w:t>
            </w:r>
          </w:p>
        </w:tc>
        <w:tc>
          <w:tcPr>
            <w:tcW w:w="7796" w:type="dxa"/>
          </w:tcPr>
          <w:p w:rsidR="0015612D" w:rsidRPr="00342721" w:rsidRDefault="0015612D" w:rsidP="0015612D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7C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к сбору и анализу жалоб пациента, данных его анамнеза, результатов осмотра, лабораторных, инструментальных, </w:t>
            </w:r>
            <w:proofErr w:type="gramStart"/>
            <w:r w:rsidRPr="00FE7C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патолого-анатомических</w:t>
            </w:r>
            <w:proofErr w:type="gramEnd"/>
            <w:r w:rsidRPr="00FE7C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иных исследований в целях распознавания состояния или установления факта наличия или отсутствия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стоматологического заболевания</w:t>
            </w:r>
          </w:p>
        </w:tc>
      </w:tr>
      <w:tr w:rsidR="0015612D" w:rsidRPr="008A4EC8" w:rsidTr="007536A7">
        <w:trPr>
          <w:trHeight w:val="340"/>
          <w:jc w:val="center"/>
        </w:trPr>
        <w:tc>
          <w:tcPr>
            <w:tcW w:w="421" w:type="dxa"/>
          </w:tcPr>
          <w:p w:rsidR="0015612D" w:rsidRPr="008A4EC8" w:rsidRDefault="0015612D" w:rsidP="0015612D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15612D" w:rsidRPr="00342721" w:rsidRDefault="0015612D" w:rsidP="0015612D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7C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ПК-6</w:t>
            </w:r>
          </w:p>
        </w:tc>
        <w:tc>
          <w:tcPr>
            <w:tcW w:w="7796" w:type="dxa"/>
          </w:tcPr>
          <w:p w:rsidR="0015612D" w:rsidRPr="00342721" w:rsidRDefault="0015612D" w:rsidP="0015612D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7C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способностью к определению у пациентов основных патологических состояний, симптомов, синдромов стоматологических заболеваний, нозологических форм в соответствии с Международной статистической классификацией болезней и проблем, связа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нных со здоровьем, X просмотра </w:t>
            </w:r>
          </w:p>
        </w:tc>
      </w:tr>
      <w:tr w:rsidR="0015612D" w:rsidRPr="008A4EC8" w:rsidTr="007536A7">
        <w:trPr>
          <w:trHeight w:val="340"/>
          <w:jc w:val="center"/>
        </w:trPr>
        <w:tc>
          <w:tcPr>
            <w:tcW w:w="421" w:type="dxa"/>
          </w:tcPr>
          <w:p w:rsidR="0015612D" w:rsidRPr="008A4EC8" w:rsidRDefault="0015612D" w:rsidP="0015612D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15612D" w:rsidRPr="00FE7C57" w:rsidRDefault="0015612D" w:rsidP="0015612D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B35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ПК-8</w:t>
            </w:r>
          </w:p>
        </w:tc>
        <w:tc>
          <w:tcPr>
            <w:tcW w:w="7796" w:type="dxa"/>
          </w:tcPr>
          <w:p w:rsidR="0015612D" w:rsidRPr="00FE7C57" w:rsidRDefault="0015612D" w:rsidP="0015612D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FB35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способностью к определению тактики ведения больных с различными 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оматологическими заболеваниями</w:t>
            </w:r>
            <w:r w:rsidRPr="00FB35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</w:t>
            </w:r>
            <w:proofErr w:type="gramEnd"/>
          </w:p>
        </w:tc>
      </w:tr>
      <w:tr w:rsidR="0015612D" w:rsidRPr="008A4EC8" w:rsidTr="007536A7">
        <w:trPr>
          <w:trHeight w:val="340"/>
          <w:jc w:val="center"/>
        </w:trPr>
        <w:tc>
          <w:tcPr>
            <w:tcW w:w="421" w:type="dxa"/>
          </w:tcPr>
          <w:p w:rsidR="0015612D" w:rsidRPr="008A4EC8" w:rsidRDefault="0015612D" w:rsidP="0015612D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15612D" w:rsidRPr="00FE7C57" w:rsidRDefault="0015612D" w:rsidP="0015612D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B35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</w:t>
            </w:r>
            <w:bookmarkStart w:id="0" w:name="_GoBack"/>
            <w:bookmarkEnd w:id="0"/>
            <w:r w:rsidRPr="00FB35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96" w:type="dxa"/>
          </w:tcPr>
          <w:p w:rsidR="0015612D" w:rsidRPr="00FE7C57" w:rsidRDefault="0015612D" w:rsidP="0015612D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B35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ведению и лечению пациентов со стоматологическими заболеваниями в амбулаторных условиях и условиях дневного стационара</w:t>
            </w:r>
          </w:p>
        </w:tc>
      </w:tr>
      <w:tr w:rsidR="0015612D" w:rsidRPr="008A4EC8" w:rsidTr="007536A7">
        <w:trPr>
          <w:trHeight w:val="340"/>
          <w:jc w:val="center"/>
        </w:trPr>
        <w:tc>
          <w:tcPr>
            <w:tcW w:w="421" w:type="dxa"/>
          </w:tcPr>
          <w:p w:rsidR="0015612D" w:rsidRPr="008A4EC8" w:rsidRDefault="0015612D" w:rsidP="0015612D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15612D" w:rsidRPr="00FB3527" w:rsidRDefault="0015612D" w:rsidP="0015612D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7D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ПК-12</w:t>
            </w:r>
          </w:p>
        </w:tc>
        <w:tc>
          <w:tcPr>
            <w:tcW w:w="7796" w:type="dxa"/>
          </w:tcPr>
          <w:p w:rsidR="0015612D" w:rsidRPr="00FB3527" w:rsidRDefault="0015612D" w:rsidP="0015612D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7D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обучению населения основным гигиеническим мероприятиям оздоровительного характера, навыкам самоконтроля основных физиологических показателей, способствующим сохранению и укреплению здоровья, профилактике стоматологических заболеваний</w:t>
            </w:r>
          </w:p>
        </w:tc>
      </w:tr>
      <w:tr w:rsidR="0015612D" w:rsidRPr="008A4EC8" w:rsidTr="007536A7">
        <w:trPr>
          <w:trHeight w:val="340"/>
          <w:jc w:val="center"/>
        </w:trPr>
        <w:tc>
          <w:tcPr>
            <w:tcW w:w="421" w:type="dxa"/>
          </w:tcPr>
          <w:p w:rsidR="0015612D" w:rsidRPr="008A4EC8" w:rsidRDefault="0015612D" w:rsidP="0015612D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15612D" w:rsidRPr="00342721" w:rsidRDefault="0015612D" w:rsidP="0015612D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7D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ПК-13</w:t>
            </w:r>
          </w:p>
        </w:tc>
        <w:tc>
          <w:tcPr>
            <w:tcW w:w="7796" w:type="dxa"/>
          </w:tcPr>
          <w:p w:rsidR="0015612D" w:rsidRPr="00342721" w:rsidRDefault="0015612D" w:rsidP="0015612D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7D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просветительской деятельности по устранению факторов риска и формированию навыков здорового образа жизни</w:t>
            </w:r>
          </w:p>
        </w:tc>
      </w:tr>
      <w:tr w:rsidR="0015612D" w:rsidRPr="008A4EC8" w:rsidTr="007536A7">
        <w:trPr>
          <w:trHeight w:val="340"/>
          <w:jc w:val="center"/>
        </w:trPr>
        <w:tc>
          <w:tcPr>
            <w:tcW w:w="421" w:type="dxa"/>
          </w:tcPr>
          <w:p w:rsidR="0015612D" w:rsidRPr="008A4EC8" w:rsidRDefault="0015612D" w:rsidP="0015612D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15612D" w:rsidRPr="00342721" w:rsidRDefault="0015612D" w:rsidP="0015612D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7D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ПК-14</w:t>
            </w:r>
          </w:p>
        </w:tc>
        <w:tc>
          <w:tcPr>
            <w:tcW w:w="7796" w:type="dxa"/>
          </w:tcPr>
          <w:p w:rsidR="0015612D" w:rsidRPr="00342721" w:rsidRDefault="0015612D" w:rsidP="0015612D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7D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способностью к применению основных принципов организации и управления в сфере охраны здоровья граждан, в медицинских организациях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их структурных подразделениях</w:t>
            </w:r>
          </w:p>
        </w:tc>
      </w:tr>
      <w:tr w:rsidR="0015612D" w:rsidRPr="008A4EC8" w:rsidTr="007536A7">
        <w:trPr>
          <w:trHeight w:val="340"/>
          <w:jc w:val="center"/>
        </w:trPr>
        <w:tc>
          <w:tcPr>
            <w:tcW w:w="421" w:type="dxa"/>
          </w:tcPr>
          <w:p w:rsidR="0015612D" w:rsidRPr="008A4EC8" w:rsidRDefault="0015612D" w:rsidP="0015612D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15612D" w:rsidRPr="00342721" w:rsidRDefault="0015612D" w:rsidP="0015612D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7D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ПК-17</w:t>
            </w:r>
          </w:p>
        </w:tc>
        <w:tc>
          <w:tcPr>
            <w:tcW w:w="7796" w:type="dxa"/>
          </w:tcPr>
          <w:p w:rsidR="0015612D" w:rsidRPr="00342721" w:rsidRDefault="0015612D" w:rsidP="0015612D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7D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анализу и публичному представлению медицинской информации 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 основе доказательной медицины</w:t>
            </w:r>
          </w:p>
        </w:tc>
      </w:tr>
    </w:tbl>
    <w:p w:rsidR="008A4EC8" w:rsidRPr="008A4EC8" w:rsidRDefault="008A4EC8" w:rsidP="008A4EC8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4CE8" w:rsidRDefault="00531FD8" w:rsidP="00606423">
      <w:pPr>
        <w:pStyle w:val="a3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>В результате изучения дисциплины обучающийся должен</w:t>
      </w:r>
      <w:r w:rsidR="00DE7305">
        <w:rPr>
          <w:rFonts w:ascii="Times New Roman" w:hAnsi="Times New Roman" w:cs="Times New Roman"/>
          <w:sz w:val="24"/>
          <w:szCs w:val="24"/>
        </w:rPr>
        <w:t>:</w:t>
      </w:r>
    </w:p>
    <w:p w:rsidR="008A4EC8" w:rsidRPr="008A4EC8" w:rsidRDefault="008A4EC8" w:rsidP="00BE4A74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Знать</w:t>
      </w:r>
    </w:p>
    <w:p w:rsidR="008A4EC8" w:rsidRPr="008A4EC8" w:rsidRDefault="008A4EC8" w:rsidP="00BE4A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sz w:val="24"/>
          <w:szCs w:val="24"/>
        </w:rPr>
        <w:t>- теоретические основы биомеханики зубочелюстной системы в норме и при патологии;</w:t>
      </w:r>
    </w:p>
    <w:p w:rsidR="008A4EC8" w:rsidRPr="008A4EC8" w:rsidRDefault="008A4EC8" w:rsidP="00BE4A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sz w:val="24"/>
          <w:szCs w:val="24"/>
        </w:rPr>
        <w:t>- методы обследования, диагностики и ортопедического лечения больных с заболеваниями пародонта, деформациями зубных рядов, повышенным стиранием зубов;</w:t>
      </w:r>
    </w:p>
    <w:p w:rsidR="008A4EC8" w:rsidRPr="008A4EC8" w:rsidRDefault="008A4EC8" w:rsidP="00BE4A74">
      <w:pPr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sz w:val="24"/>
          <w:szCs w:val="24"/>
        </w:rPr>
        <w:t xml:space="preserve">- принципы диагностики и ортопедического лечения основных стоматологических заболеваний с учетом эстетических, фонетических и функциональных нарушений, индивидуальных особенностей течения заболевания, на фоне соматической патологии, при хронических заболеваниях слизистой оболочки полости рта, явлениях непереносимости зубных протезов у больных  разных возрастных групп, в том числе с применением методов стоматологической имплантации; </w:t>
      </w:r>
    </w:p>
    <w:p w:rsidR="008A4EC8" w:rsidRPr="008A4EC8" w:rsidRDefault="008A4EC8" w:rsidP="00BE4A74">
      <w:pPr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sz w:val="24"/>
          <w:szCs w:val="24"/>
        </w:rPr>
        <w:t>- овладение знаниями современных методов компьютерного моделирования и изготовления зубных протезов.</w:t>
      </w:r>
    </w:p>
    <w:p w:rsidR="008A4EC8" w:rsidRPr="008A4EC8" w:rsidRDefault="008A4EC8" w:rsidP="00BE4A74">
      <w:pPr>
        <w:tabs>
          <w:tab w:val="num" w:pos="7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sz w:val="24"/>
          <w:szCs w:val="24"/>
        </w:rPr>
        <w:t>- методами ведения диспансерного наблюдения за пациентами, получившими ортопедическое стоматологическое лечение;</w:t>
      </w:r>
    </w:p>
    <w:p w:rsidR="008A4EC8" w:rsidRPr="008A4EC8" w:rsidRDefault="008A4EC8" w:rsidP="00BE4A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Уметь:</w:t>
      </w:r>
    </w:p>
    <w:p w:rsidR="008A4EC8" w:rsidRPr="008A4EC8" w:rsidRDefault="008A4EC8" w:rsidP="00BE4A74">
      <w:pPr>
        <w:widowControl w:val="0"/>
        <w:tabs>
          <w:tab w:val="num" w:pos="360"/>
        </w:tabs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sz w:val="24"/>
          <w:szCs w:val="24"/>
        </w:rPr>
        <w:lastRenderedPageBreak/>
        <w:t>- обследовать пациента;</w:t>
      </w:r>
    </w:p>
    <w:p w:rsidR="008A4EC8" w:rsidRPr="008A4EC8" w:rsidRDefault="008A4EC8" w:rsidP="00BE4A74">
      <w:pPr>
        <w:widowControl w:val="0"/>
        <w:tabs>
          <w:tab w:val="num" w:pos="360"/>
        </w:tabs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sz w:val="24"/>
          <w:szCs w:val="24"/>
        </w:rPr>
        <w:t>- анализировать результаты основных и дополнительных методов обследования;</w:t>
      </w:r>
    </w:p>
    <w:p w:rsidR="008A4EC8" w:rsidRPr="008A4EC8" w:rsidRDefault="008A4EC8" w:rsidP="00BE4A74">
      <w:pPr>
        <w:widowControl w:val="0"/>
        <w:tabs>
          <w:tab w:val="num" w:pos="360"/>
        </w:tabs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sz w:val="24"/>
          <w:szCs w:val="24"/>
        </w:rPr>
        <w:t>- ставить диагноз;</w:t>
      </w:r>
    </w:p>
    <w:p w:rsidR="008A4EC8" w:rsidRPr="008A4EC8" w:rsidRDefault="008A4EC8" w:rsidP="00BE4A74">
      <w:pPr>
        <w:widowControl w:val="0"/>
        <w:tabs>
          <w:tab w:val="num" w:pos="360"/>
        </w:tabs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sz w:val="24"/>
          <w:szCs w:val="24"/>
        </w:rPr>
        <w:t xml:space="preserve">- планировать ортопедический этап комплексного лечения больных: </w:t>
      </w:r>
    </w:p>
    <w:p w:rsidR="008A4EC8" w:rsidRPr="008A4EC8" w:rsidRDefault="008A4EC8" w:rsidP="00BE4A74">
      <w:pPr>
        <w:widowControl w:val="0"/>
        <w:tabs>
          <w:tab w:val="num" w:pos="360"/>
        </w:tabs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sz w:val="24"/>
          <w:szCs w:val="24"/>
        </w:rPr>
        <w:t xml:space="preserve"> - с заболеваниями пародонта, </w:t>
      </w:r>
    </w:p>
    <w:p w:rsidR="008A4EC8" w:rsidRPr="008A4EC8" w:rsidRDefault="008A4EC8" w:rsidP="00BE4A74">
      <w:pPr>
        <w:widowControl w:val="0"/>
        <w:tabs>
          <w:tab w:val="num" w:pos="360"/>
        </w:tabs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sz w:val="24"/>
          <w:szCs w:val="24"/>
        </w:rPr>
        <w:t>- с деформациями зубных рядов, повышенным стиранием зубов,</w:t>
      </w:r>
    </w:p>
    <w:p w:rsidR="008A4EC8" w:rsidRPr="008A4EC8" w:rsidRDefault="008A4EC8" w:rsidP="00BE4A74">
      <w:pPr>
        <w:widowControl w:val="0"/>
        <w:tabs>
          <w:tab w:val="num" w:pos="360"/>
        </w:tabs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sz w:val="24"/>
          <w:szCs w:val="24"/>
        </w:rPr>
        <w:t>- с учетом индивидуальных особенностей клинического течения основных стоматологических заболеваний,</w:t>
      </w:r>
    </w:p>
    <w:p w:rsidR="008A4EC8" w:rsidRPr="008A4EC8" w:rsidRDefault="008A4EC8" w:rsidP="00BE4A74">
      <w:pPr>
        <w:widowControl w:val="0"/>
        <w:tabs>
          <w:tab w:val="num" w:pos="360"/>
        </w:tabs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sz w:val="24"/>
          <w:szCs w:val="24"/>
        </w:rPr>
        <w:t>-  с сопутствующими соматическими заболеваниями,</w:t>
      </w:r>
    </w:p>
    <w:p w:rsidR="008A4EC8" w:rsidRPr="008A4EC8" w:rsidRDefault="008A4EC8" w:rsidP="00BE4A74">
      <w:pPr>
        <w:widowControl w:val="0"/>
        <w:tabs>
          <w:tab w:val="num" w:pos="360"/>
        </w:tabs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sz w:val="24"/>
          <w:szCs w:val="24"/>
        </w:rPr>
        <w:t>- с использованием методов стоматологической имплантации,</w:t>
      </w:r>
    </w:p>
    <w:p w:rsidR="008A4EC8" w:rsidRPr="008A4EC8" w:rsidRDefault="008A4EC8" w:rsidP="00BE4A74">
      <w:pPr>
        <w:widowControl w:val="0"/>
        <w:tabs>
          <w:tab w:val="num" w:pos="360"/>
        </w:tabs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sz w:val="24"/>
          <w:szCs w:val="24"/>
        </w:rPr>
        <w:t>- у больных  разных возрастных групп,</w:t>
      </w:r>
    </w:p>
    <w:p w:rsidR="008A4EC8" w:rsidRPr="008A4EC8" w:rsidRDefault="008A4EC8" w:rsidP="00BE4A74">
      <w:pPr>
        <w:widowControl w:val="0"/>
        <w:tabs>
          <w:tab w:val="num" w:pos="360"/>
        </w:tabs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sz w:val="24"/>
          <w:szCs w:val="24"/>
        </w:rPr>
        <w:t xml:space="preserve">- с соблюдением современных требований медицинской этики и деонтологии; </w:t>
      </w:r>
    </w:p>
    <w:p w:rsidR="008A4EC8" w:rsidRPr="008A4EC8" w:rsidRDefault="008A4EC8" w:rsidP="00BE4A74">
      <w:pPr>
        <w:tabs>
          <w:tab w:val="num" w:pos="7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sz w:val="24"/>
          <w:szCs w:val="24"/>
        </w:rPr>
        <w:t>- выявлять, устранять и предпринимать меры профилактики возможных осложнений при пользовании несъемными и съемными ортопедическими лечебными средствами;</w:t>
      </w:r>
    </w:p>
    <w:p w:rsidR="008A4EC8" w:rsidRPr="008A4EC8" w:rsidRDefault="008A4EC8" w:rsidP="00BE4A74">
      <w:pPr>
        <w:tabs>
          <w:tab w:val="num" w:pos="64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sz w:val="24"/>
          <w:szCs w:val="24"/>
        </w:rPr>
        <w:t>- вести дискуссию и диалог с пациентом, коллегами по работе;</w:t>
      </w:r>
    </w:p>
    <w:p w:rsidR="008A4EC8" w:rsidRPr="008A4EC8" w:rsidRDefault="008A4EC8" w:rsidP="00BE4A74">
      <w:pPr>
        <w:tabs>
          <w:tab w:val="num" w:pos="64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Владеть:</w:t>
      </w:r>
    </w:p>
    <w:p w:rsidR="008A4EC8" w:rsidRPr="008A4EC8" w:rsidRDefault="008A4EC8" w:rsidP="00BE4A74">
      <w:pPr>
        <w:tabs>
          <w:tab w:val="num" w:pos="64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sz w:val="24"/>
          <w:szCs w:val="24"/>
        </w:rPr>
        <w:t xml:space="preserve"> -методами клинического стоматологического обследования больных с основными стоматологическими заболеваниями, требующими ортопедического лечения, осложненными соматической патологией, пожилого и старческого возраста с основными стоматологическими заболеваниями, требующими ортопедического лечения, </w:t>
      </w:r>
    </w:p>
    <w:p w:rsidR="008A4EC8" w:rsidRPr="008A4EC8" w:rsidRDefault="008A4EC8" w:rsidP="00BE4A74">
      <w:pPr>
        <w:tabs>
          <w:tab w:val="num" w:pos="7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sz w:val="24"/>
          <w:szCs w:val="24"/>
        </w:rPr>
        <w:t>- интерпретацией результатов основных и дополнительных методов стоматологического обследования пациентов с основными стоматологическими заболеваниями, требующими ортопедического лечения;</w:t>
      </w:r>
    </w:p>
    <w:p w:rsidR="008A4EC8" w:rsidRPr="008A4EC8" w:rsidRDefault="008A4EC8" w:rsidP="00BE4A74">
      <w:pPr>
        <w:tabs>
          <w:tab w:val="num" w:pos="7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sz w:val="24"/>
          <w:szCs w:val="24"/>
        </w:rPr>
        <w:t>- методами планирования ортопедического этапа комплексного лечения и реабилитации больных с основными стоматологическими заболеваниями с учетом индивидуальных особенностей организма, с использованием стоматологических имплантатов и современных материалов, и конструкций протезов и лечебных аппаратов;</w:t>
      </w:r>
    </w:p>
    <w:p w:rsidR="008A4EC8" w:rsidRPr="008A4EC8" w:rsidRDefault="008A4EC8" w:rsidP="00BE4A74">
      <w:pPr>
        <w:tabs>
          <w:tab w:val="num" w:pos="7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sz w:val="24"/>
          <w:szCs w:val="24"/>
        </w:rPr>
        <w:t>- методами проведения стоматологических ортопедических реабилитационных мероприятий;</w:t>
      </w:r>
    </w:p>
    <w:p w:rsidR="008A4EC8" w:rsidRPr="008A4EC8" w:rsidRDefault="008A4EC8" w:rsidP="00BE4A74">
      <w:pPr>
        <w:widowControl w:val="0"/>
        <w:tabs>
          <w:tab w:val="num" w:pos="360"/>
        </w:tabs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C8">
        <w:rPr>
          <w:rFonts w:ascii="Times New Roman" w:eastAsia="Times New Roman" w:hAnsi="Times New Roman" w:cs="Times New Roman"/>
          <w:sz w:val="24"/>
          <w:szCs w:val="24"/>
        </w:rPr>
        <w:t>- оформлением необходимой документации, с учетом сопутствующих заболеваний и патологических процессов у стоматологического больного.</w:t>
      </w:r>
    </w:p>
    <w:p w:rsidR="00531FD8" w:rsidRPr="00DE7305" w:rsidRDefault="008A4EC8" w:rsidP="00BE4A74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7305">
        <w:rPr>
          <w:rFonts w:ascii="Times New Roman" w:hAnsi="Times New Roman" w:cs="Times New Roman"/>
          <w:b/>
          <w:sz w:val="24"/>
          <w:szCs w:val="24"/>
        </w:rPr>
        <w:t>Трудоемкость и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 структура </w:t>
      </w:r>
      <w:r w:rsidR="00205C90">
        <w:rPr>
          <w:rFonts w:ascii="Times New Roman" w:hAnsi="Times New Roman" w:cs="Times New Roman"/>
          <w:b/>
          <w:sz w:val="24"/>
          <w:szCs w:val="24"/>
        </w:rPr>
        <w:t>модуля</w:t>
      </w:r>
      <w:r w:rsidR="008A2AA3">
        <w:rPr>
          <w:rFonts w:ascii="Times New Roman" w:hAnsi="Times New Roman" w:cs="Times New Roman"/>
          <w:sz w:val="24"/>
          <w:szCs w:val="24"/>
        </w:rPr>
        <w:t xml:space="preserve"> – 5</w:t>
      </w:r>
      <w:r w:rsidR="00BE4A74" w:rsidRPr="00BE4A74">
        <w:rPr>
          <w:rFonts w:ascii="Times New Roman" w:hAnsi="Times New Roman" w:cs="Times New Roman"/>
          <w:sz w:val="24"/>
          <w:szCs w:val="24"/>
        </w:rPr>
        <w:t xml:space="preserve"> </w:t>
      </w:r>
      <w:r w:rsidR="00F7572E" w:rsidRPr="00DE7305">
        <w:rPr>
          <w:rFonts w:ascii="Times New Roman" w:hAnsi="Times New Roman" w:cs="Times New Roman"/>
          <w:sz w:val="24"/>
          <w:szCs w:val="24"/>
        </w:rPr>
        <w:t>зачетных единиц (</w:t>
      </w:r>
      <w:r w:rsidR="008A2AA3">
        <w:rPr>
          <w:rFonts w:ascii="Times New Roman" w:hAnsi="Times New Roman" w:cs="Times New Roman"/>
          <w:sz w:val="24"/>
          <w:szCs w:val="24"/>
        </w:rPr>
        <w:t>180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академических часов)</w:t>
      </w:r>
      <w:r w:rsidR="000A139B" w:rsidRPr="00DE7305">
        <w:rPr>
          <w:rFonts w:ascii="Times New Roman" w:hAnsi="Times New Roman" w:cs="Times New Roman"/>
          <w:sz w:val="24"/>
          <w:szCs w:val="24"/>
        </w:rPr>
        <w:t>: лекции -</w:t>
      </w:r>
      <w:r w:rsidR="008A2AA3">
        <w:rPr>
          <w:rFonts w:ascii="Times New Roman" w:hAnsi="Times New Roman" w:cs="Times New Roman"/>
          <w:sz w:val="24"/>
          <w:szCs w:val="24"/>
        </w:rPr>
        <w:t>34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</w:t>
      </w:r>
      <w:r w:rsidR="008A2AA3">
        <w:rPr>
          <w:rFonts w:ascii="Times New Roman" w:hAnsi="Times New Roman" w:cs="Times New Roman"/>
          <w:sz w:val="24"/>
          <w:szCs w:val="24"/>
        </w:rPr>
        <w:t>7</w:t>
      </w:r>
      <w:r w:rsidR="00147F57" w:rsidRPr="00147F57">
        <w:rPr>
          <w:rFonts w:ascii="Times New Roman" w:hAnsi="Times New Roman" w:cs="Times New Roman"/>
          <w:sz w:val="24"/>
          <w:szCs w:val="24"/>
        </w:rPr>
        <w:t>2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часа, самостоятельная работа – </w:t>
      </w:r>
      <w:r w:rsidR="00147F57" w:rsidRPr="00147F57">
        <w:rPr>
          <w:rFonts w:ascii="Times New Roman" w:hAnsi="Times New Roman" w:cs="Times New Roman"/>
          <w:sz w:val="24"/>
          <w:szCs w:val="24"/>
        </w:rPr>
        <w:t>5</w:t>
      </w:r>
      <w:r w:rsidR="00C65EC5">
        <w:rPr>
          <w:rFonts w:ascii="Times New Roman" w:hAnsi="Times New Roman" w:cs="Times New Roman"/>
          <w:sz w:val="24"/>
          <w:szCs w:val="24"/>
        </w:rPr>
        <w:t>6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часов, экзамен – 36 часов.</w:t>
      </w:r>
      <w:proofErr w:type="gramEnd"/>
    </w:p>
    <w:p w:rsidR="00531FD8" w:rsidRPr="00DE7305" w:rsidRDefault="00531FD8" w:rsidP="00BE4A74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lastRenderedPageBreak/>
        <w:t>Формы контроля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. </w:t>
      </w:r>
      <w:r w:rsidR="00671271">
        <w:rPr>
          <w:rFonts w:ascii="Times New Roman" w:hAnsi="Times New Roman" w:cs="Times New Roman"/>
          <w:sz w:val="24"/>
          <w:szCs w:val="24"/>
        </w:rPr>
        <w:t>Текущий тестовый контроль</w:t>
      </w:r>
      <w:r w:rsidR="008A2AA3">
        <w:rPr>
          <w:rFonts w:ascii="Times New Roman" w:hAnsi="Times New Roman" w:cs="Times New Roman"/>
          <w:sz w:val="24"/>
          <w:szCs w:val="24"/>
        </w:rPr>
        <w:t xml:space="preserve"> (</w:t>
      </w:r>
      <w:r w:rsidR="005044E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8A2AA3">
        <w:rPr>
          <w:rFonts w:ascii="Times New Roman" w:hAnsi="Times New Roman" w:cs="Times New Roman"/>
          <w:sz w:val="24"/>
          <w:szCs w:val="24"/>
        </w:rPr>
        <w:t>-</w:t>
      </w:r>
      <w:r w:rsidR="005044E7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8A2AA3">
        <w:rPr>
          <w:rFonts w:ascii="Times New Roman" w:hAnsi="Times New Roman" w:cs="Times New Roman"/>
          <w:sz w:val="24"/>
          <w:szCs w:val="24"/>
        </w:rPr>
        <w:t xml:space="preserve"> семестры)</w:t>
      </w:r>
      <w:r w:rsidR="00671271">
        <w:rPr>
          <w:rFonts w:ascii="Times New Roman" w:hAnsi="Times New Roman" w:cs="Times New Roman"/>
          <w:sz w:val="24"/>
          <w:szCs w:val="24"/>
        </w:rPr>
        <w:t xml:space="preserve">, </w:t>
      </w:r>
      <w:r w:rsidR="008A2AA3">
        <w:rPr>
          <w:rFonts w:ascii="Times New Roman" w:hAnsi="Times New Roman" w:cs="Times New Roman"/>
          <w:sz w:val="24"/>
          <w:szCs w:val="24"/>
        </w:rPr>
        <w:t>защита кейса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5044E7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семестр), </w:t>
      </w:r>
      <w:r w:rsidR="008A2AA3">
        <w:rPr>
          <w:rFonts w:ascii="Times New Roman" w:hAnsi="Times New Roman" w:cs="Times New Roman"/>
          <w:sz w:val="24"/>
          <w:szCs w:val="24"/>
        </w:rPr>
        <w:t>электронный тестовый контроль (</w:t>
      </w:r>
      <w:r w:rsidR="005044E7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8A2AA3">
        <w:rPr>
          <w:rFonts w:ascii="Times New Roman" w:hAnsi="Times New Roman" w:cs="Times New Roman"/>
          <w:sz w:val="24"/>
          <w:szCs w:val="24"/>
        </w:rPr>
        <w:t xml:space="preserve"> семестр), </w:t>
      </w:r>
      <w:r w:rsidR="00F7572E" w:rsidRPr="00DE7305">
        <w:rPr>
          <w:rFonts w:ascii="Times New Roman" w:hAnsi="Times New Roman" w:cs="Times New Roman"/>
          <w:sz w:val="24"/>
          <w:szCs w:val="24"/>
        </w:rPr>
        <w:t>экзамен (</w:t>
      </w:r>
      <w:r w:rsidR="005044E7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531FD8" w:rsidRDefault="000A139B" w:rsidP="00BE4A74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344E70" w:rsidRPr="00DE7305">
        <w:rPr>
          <w:rFonts w:ascii="Times New Roman" w:hAnsi="Times New Roman" w:cs="Times New Roman"/>
          <w:sz w:val="24"/>
          <w:szCs w:val="24"/>
        </w:rPr>
        <w:t>Изучаемые м</w:t>
      </w:r>
      <w:r w:rsidRPr="00DE7305">
        <w:rPr>
          <w:rFonts w:ascii="Times New Roman" w:hAnsi="Times New Roman" w:cs="Times New Roman"/>
          <w:sz w:val="24"/>
          <w:szCs w:val="24"/>
        </w:rPr>
        <w:t xml:space="preserve">одули: </w:t>
      </w:r>
    </w:p>
    <w:tbl>
      <w:tblPr>
        <w:tblW w:w="9454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559"/>
        <w:gridCol w:w="2432"/>
        <w:gridCol w:w="6463"/>
      </w:tblGrid>
      <w:tr w:rsidR="0011062B" w:rsidRPr="0011062B" w:rsidTr="0011062B">
        <w:tc>
          <w:tcPr>
            <w:tcW w:w="559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</w:tcBorders>
            <w:vAlign w:val="center"/>
          </w:tcPr>
          <w:p w:rsidR="0011062B" w:rsidRPr="0011062B" w:rsidRDefault="0011062B" w:rsidP="0011062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0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432" w:type="dxa"/>
            <w:tcBorders>
              <w:top w:val="double" w:sz="2" w:space="0" w:color="auto"/>
              <w:bottom w:val="double" w:sz="2" w:space="0" w:color="auto"/>
            </w:tcBorders>
            <w:vAlign w:val="center"/>
          </w:tcPr>
          <w:p w:rsidR="0011062B" w:rsidRPr="0011062B" w:rsidRDefault="0011062B" w:rsidP="0011062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0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раздела учебной дисциплины</w:t>
            </w:r>
          </w:p>
        </w:tc>
        <w:tc>
          <w:tcPr>
            <w:tcW w:w="6463" w:type="dxa"/>
            <w:tcBorders>
              <w:top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11062B" w:rsidRPr="0011062B" w:rsidRDefault="0011062B" w:rsidP="0011062B">
            <w:pPr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0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раздела в дидактических единицах (темы разделов)</w:t>
            </w:r>
          </w:p>
        </w:tc>
      </w:tr>
      <w:tr w:rsidR="0011062B" w:rsidRPr="0011062B" w:rsidTr="0011062B">
        <w:tc>
          <w:tcPr>
            <w:tcW w:w="559" w:type="dxa"/>
            <w:vAlign w:val="center"/>
          </w:tcPr>
          <w:p w:rsidR="0011062B" w:rsidRPr="0011062B" w:rsidRDefault="0011062B" w:rsidP="0011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vAlign w:val="center"/>
          </w:tcPr>
          <w:p w:rsidR="0011062B" w:rsidRPr="0011062B" w:rsidRDefault="0011062B" w:rsidP="0011062B">
            <w:pPr>
              <w:tabs>
                <w:tab w:val="num" w:pos="6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3" w:type="dxa"/>
            <w:vAlign w:val="center"/>
          </w:tcPr>
          <w:p w:rsidR="0011062B" w:rsidRPr="0011062B" w:rsidRDefault="0011062B" w:rsidP="00110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062B" w:rsidRPr="0011062B" w:rsidTr="0011062B">
        <w:tc>
          <w:tcPr>
            <w:tcW w:w="559" w:type="dxa"/>
          </w:tcPr>
          <w:p w:rsidR="0011062B" w:rsidRPr="0011062B" w:rsidRDefault="0011062B" w:rsidP="0011062B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1062B" w:rsidRPr="0011062B" w:rsidRDefault="0011062B" w:rsidP="0011062B">
            <w:pPr>
              <w:tabs>
                <w:tab w:val="num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Ортопедическое лечение больных с повышенным стиранием твёрдых тканей зубов </w:t>
            </w:r>
          </w:p>
          <w:p w:rsidR="0011062B" w:rsidRPr="0011062B" w:rsidRDefault="0011062B" w:rsidP="0011062B">
            <w:pPr>
              <w:tabs>
                <w:tab w:val="num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>К03.0 (по МКБ-10</w:t>
            </w:r>
            <w:r w:rsidR="00874E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>С)</w:t>
            </w:r>
          </w:p>
        </w:tc>
        <w:tc>
          <w:tcPr>
            <w:tcW w:w="6463" w:type="dxa"/>
          </w:tcPr>
          <w:p w:rsidR="0011062B" w:rsidRPr="0011062B" w:rsidRDefault="0011062B" w:rsidP="00110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</w:t>
            </w:r>
            <w:proofErr w:type="spellStart"/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>этио-патогенеза</w:t>
            </w:r>
            <w:proofErr w:type="spellEnd"/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клинических форм, диагностики и ортопедического лечения больных с повышенным стиранием твёрдых тканей зубов с применением современных диагностических и лечебных методик и видов протезов (цельнолитые металлические, металлокерамические, безметалловые зубные протезы, сочетание несъёмных и съёмных бюгельных протезов, СAD/CAM технологии). </w:t>
            </w:r>
          </w:p>
        </w:tc>
      </w:tr>
      <w:tr w:rsidR="0011062B" w:rsidRPr="0011062B" w:rsidTr="0011062B">
        <w:tc>
          <w:tcPr>
            <w:tcW w:w="559" w:type="dxa"/>
          </w:tcPr>
          <w:p w:rsidR="0011062B" w:rsidRPr="0011062B" w:rsidRDefault="0011062B" w:rsidP="0011062B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1062B" w:rsidRPr="0011062B" w:rsidRDefault="0011062B" w:rsidP="0011062B">
            <w:pPr>
              <w:tabs>
                <w:tab w:val="num" w:pos="643"/>
              </w:tabs>
              <w:spacing w:after="0" w:line="240" w:lineRule="auto"/>
              <w:jc w:val="both"/>
              <w:rPr>
                <w:rFonts w:ascii="TimesET" w:eastAsia="Times New Roman" w:hAnsi="TimesET" w:cs="TimesET"/>
                <w:sz w:val="24"/>
                <w:szCs w:val="24"/>
              </w:rPr>
            </w:pPr>
            <w:r w:rsidRPr="0011062B">
              <w:rPr>
                <w:rFonts w:ascii="TimesET Cyr" w:eastAsia="Times New Roman" w:hAnsi="TimesET Cyr" w:cs="TimesET Cyr"/>
                <w:sz w:val="24"/>
                <w:szCs w:val="24"/>
              </w:rPr>
              <w:t>Особенности ортопедического лечения больных старческого возраста несъемными  протезами</w:t>
            </w:r>
          </w:p>
        </w:tc>
        <w:tc>
          <w:tcPr>
            <w:tcW w:w="6463" w:type="dxa"/>
          </w:tcPr>
          <w:p w:rsidR="0011062B" w:rsidRPr="0011062B" w:rsidRDefault="0011062B" w:rsidP="0011062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планировании ортопедического лечения больных старческого возраста. Особенности выполнения клинических этапов ортопедического лечения у больных старческого возраста. Гигиенический уход за протезами различных конструкций.</w:t>
            </w:r>
          </w:p>
        </w:tc>
      </w:tr>
      <w:tr w:rsidR="0011062B" w:rsidRPr="0011062B" w:rsidTr="0011062B">
        <w:tc>
          <w:tcPr>
            <w:tcW w:w="559" w:type="dxa"/>
          </w:tcPr>
          <w:p w:rsidR="0011062B" w:rsidRPr="0011062B" w:rsidRDefault="0011062B" w:rsidP="0011062B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1062B" w:rsidRPr="0011062B" w:rsidRDefault="0011062B" w:rsidP="0011062B">
            <w:pPr>
              <w:tabs>
                <w:tab w:val="num" w:pos="643"/>
              </w:tabs>
              <w:spacing w:after="0" w:line="240" w:lineRule="auto"/>
              <w:jc w:val="both"/>
              <w:rPr>
                <w:rFonts w:ascii="TimesET" w:eastAsia="Times New Roman" w:hAnsi="TimesET" w:cs="TimesET"/>
                <w:sz w:val="24"/>
                <w:szCs w:val="24"/>
              </w:rPr>
            </w:pPr>
            <w:r w:rsidRPr="0011062B">
              <w:rPr>
                <w:rFonts w:ascii="TimesET Cyr" w:eastAsia="Times New Roman" w:hAnsi="TimesET Cyr" w:cs="TimesET Cyr"/>
                <w:snapToGrid w:val="0"/>
                <w:sz w:val="24"/>
                <w:szCs w:val="24"/>
              </w:rPr>
              <w:t>Проблемы восстановления речевой функции (звукообразования) при протезировании больных с  отсутствием зубов. Особенности ортопедического лечения пациентов старческого возраста съемными зубными протезами</w:t>
            </w:r>
            <w:r w:rsidRPr="0011062B">
              <w:rPr>
                <w:rFonts w:ascii="TimesET" w:eastAsia="Times New Roman" w:hAnsi="TimesET" w:cs="TimesET"/>
                <w:snapToGrid w:val="0"/>
                <w:sz w:val="24"/>
                <w:szCs w:val="24"/>
              </w:rPr>
              <w:t>.</w:t>
            </w:r>
          </w:p>
        </w:tc>
        <w:tc>
          <w:tcPr>
            <w:tcW w:w="6463" w:type="dxa"/>
          </w:tcPr>
          <w:p w:rsidR="0011062B" w:rsidRPr="0011062B" w:rsidRDefault="0011062B" w:rsidP="0011062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Нарушение дикции после протезирования, патогенетическая диагностика ошибок в конструировании зубных протезов с позиции функции </w:t>
            </w:r>
            <w:proofErr w:type="spellStart"/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звукопроизнесения</w:t>
            </w:r>
            <w:proofErr w:type="spellEnd"/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Методы проверки конструкции протезов </w:t>
            </w:r>
            <w:r w:rsidR="007536A7"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произнесении</w:t>
            </w:r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зубных, </w:t>
            </w:r>
            <w:proofErr w:type="spellStart"/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>губо-губных</w:t>
            </w:r>
            <w:proofErr w:type="spellEnd"/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>губо-зубных</w:t>
            </w:r>
            <w:proofErr w:type="spellEnd"/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звуков.Особенности</w:t>
            </w:r>
            <w:proofErr w:type="spellEnd"/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планировании ортопедического лечения больных старческого возраста. Особенности выполнения клинических этапов ортопедического лечения у больных старческого возраста. Гигиенический уход за протезами различных конструкций.</w:t>
            </w:r>
          </w:p>
        </w:tc>
      </w:tr>
      <w:tr w:rsidR="0011062B" w:rsidRPr="0011062B" w:rsidTr="0011062B">
        <w:tc>
          <w:tcPr>
            <w:tcW w:w="559" w:type="dxa"/>
          </w:tcPr>
          <w:p w:rsidR="0011062B" w:rsidRPr="0011062B" w:rsidRDefault="0011062B" w:rsidP="0011062B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1062B" w:rsidRPr="0011062B" w:rsidRDefault="0011062B" w:rsidP="0011062B">
            <w:pPr>
              <w:tabs>
                <w:tab w:val="num" w:pos="643"/>
              </w:tabs>
              <w:spacing w:after="0" w:line="240" w:lineRule="auto"/>
              <w:jc w:val="both"/>
              <w:rPr>
                <w:rFonts w:ascii="TimesET" w:eastAsia="Times New Roman" w:hAnsi="TimesET" w:cs="TimesET"/>
                <w:sz w:val="24"/>
                <w:szCs w:val="24"/>
              </w:rPr>
            </w:pPr>
            <w:r w:rsidRPr="0011062B">
              <w:rPr>
                <w:rFonts w:ascii="TimesET Cyr" w:eastAsia="Times New Roman" w:hAnsi="TimesET Cyr" w:cs="TimesET Cyr"/>
                <w:sz w:val="24"/>
                <w:szCs w:val="24"/>
              </w:rPr>
              <w:t>Диагностика и ортопедическое лечение больных с обширными дефектами зубных рядов и одиночно сохраненными на челюстях зубами, корнями зубов. Покрывные протезы</w:t>
            </w:r>
          </w:p>
        </w:tc>
        <w:tc>
          <w:tcPr>
            <w:tcW w:w="6463" w:type="dxa"/>
          </w:tcPr>
          <w:p w:rsidR="0011062B" w:rsidRPr="0011062B" w:rsidRDefault="0011062B" w:rsidP="0011062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Бескламмерные</w:t>
            </w:r>
            <w:proofErr w:type="spellEnd"/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фиксации съемных протезов. Методы обследования пациентов с обширными дефектами зубных рядов, выбор плана лечения, показания, противопоказания к удалению корней зубов, использованию в качестве дополнительной опоры протезов, сложные культевые вкладки, методы изготовления. Показания к покрывным протезам, телескопическим коронкам.</w:t>
            </w:r>
          </w:p>
        </w:tc>
      </w:tr>
      <w:tr w:rsidR="0011062B" w:rsidRPr="0011062B" w:rsidTr="0011062B">
        <w:tc>
          <w:tcPr>
            <w:tcW w:w="559" w:type="dxa"/>
          </w:tcPr>
          <w:p w:rsidR="0011062B" w:rsidRPr="0011062B" w:rsidRDefault="0011062B" w:rsidP="0011062B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1062B" w:rsidRPr="0011062B" w:rsidRDefault="0011062B" w:rsidP="0011062B">
            <w:pPr>
              <w:tabs>
                <w:tab w:val="num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2B">
              <w:rPr>
                <w:rFonts w:ascii="TimesET Cyr" w:eastAsia="Times New Roman" w:hAnsi="TimesET Cyr" w:cs="TimesET Cyr"/>
                <w:sz w:val="24"/>
                <w:szCs w:val="24"/>
              </w:rPr>
              <w:t xml:space="preserve">Эстетические аспекты ортопедического лечения. </w:t>
            </w:r>
          </w:p>
        </w:tc>
        <w:tc>
          <w:tcPr>
            <w:tcW w:w="6463" w:type="dxa"/>
          </w:tcPr>
          <w:p w:rsidR="0011062B" w:rsidRPr="0011062B" w:rsidRDefault="0011062B" w:rsidP="0011062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обследования пациентов с оценкой эстетических и функциональных нарушений. Диагностические критерии эстетики зубов, зубных рядов, лица, лица при улыбке (лицевая, </w:t>
            </w:r>
            <w:proofErr w:type="spellStart"/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>стомато-лицевая</w:t>
            </w:r>
            <w:proofErr w:type="spellEnd"/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>, зубная композиции). Реализация эстетических закономерностей в конструировании зубных протезов.</w:t>
            </w:r>
          </w:p>
        </w:tc>
      </w:tr>
      <w:tr w:rsidR="0011062B" w:rsidRPr="0011062B" w:rsidTr="0011062B">
        <w:tc>
          <w:tcPr>
            <w:tcW w:w="559" w:type="dxa"/>
          </w:tcPr>
          <w:p w:rsidR="0011062B" w:rsidRPr="0011062B" w:rsidRDefault="0011062B" w:rsidP="0011062B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1062B" w:rsidRPr="0011062B" w:rsidRDefault="0011062B" w:rsidP="0011062B">
            <w:pPr>
              <w:tabs>
                <w:tab w:val="num" w:pos="643"/>
              </w:tabs>
              <w:spacing w:after="0" w:line="240" w:lineRule="auto"/>
              <w:jc w:val="both"/>
              <w:rPr>
                <w:rFonts w:ascii="TimesET" w:eastAsia="Times New Roman" w:hAnsi="TimesET" w:cs="TimesET"/>
                <w:sz w:val="24"/>
                <w:szCs w:val="24"/>
              </w:rPr>
            </w:pPr>
            <w:r w:rsidRPr="0011062B">
              <w:rPr>
                <w:rFonts w:ascii="TimesET Cyr" w:eastAsia="Times New Roman" w:hAnsi="TimesET Cyr" w:cs="TimesET Cyr"/>
                <w:sz w:val="24"/>
                <w:szCs w:val="24"/>
              </w:rPr>
              <w:t xml:space="preserve">Ортопедическое </w:t>
            </w:r>
            <w:r w:rsidRPr="0011062B">
              <w:rPr>
                <w:rFonts w:ascii="TimesET Cyr" w:eastAsia="Times New Roman" w:hAnsi="TimesET Cyr" w:cs="TimesET Cyr"/>
                <w:sz w:val="24"/>
                <w:szCs w:val="24"/>
              </w:rPr>
              <w:lastRenderedPageBreak/>
              <w:t>лечение больных с применением имплантатов</w:t>
            </w:r>
          </w:p>
        </w:tc>
        <w:tc>
          <w:tcPr>
            <w:tcW w:w="6463" w:type="dxa"/>
          </w:tcPr>
          <w:p w:rsidR="0011062B" w:rsidRPr="0011062B" w:rsidRDefault="0011062B" w:rsidP="0011062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Показания и противопоказания к использованию зубных </w:t>
            </w:r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протезов с опорой на имплантаты. Критерии и принципы отбора пациентов для ортопедического лечения с применением имплантатов. Особенности основных клинических и лабораторных этапов изготовления зубных протезов с опорой на имплантаты: получение оттисков, установка </w:t>
            </w:r>
            <w:proofErr w:type="spellStart"/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>абаментов</w:t>
            </w:r>
            <w:proofErr w:type="spellEnd"/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припасовка и проверка конструкции протезов, фиксация протезов (винтовая и цементная)</w:t>
            </w:r>
          </w:p>
        </w:tc>
      </w:tr>
      <w:tr w:rsidR="0011062B" w:rsidRPr="0011062B" w:rsidTr="0011062B">
        <w:tc>
          <w:tcPr>
            <w:tcW w:w="559" w:type="dxa"/>
          </w:tcPr>
          <w:p w:rsidR="0011062B" w:rsidRPr="0011062B" w:rsidRDefault="0011062B" w:rsidP="0011062B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1062B" w:rsidRPr="0011062B" w:rsidRDefault="0011062B" w:rsidP="0011062B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 и профилактика осложнений и ошибок при ортопедическом лечении различными видами зубных протезов и аппаратов</w:t>
            </w:r>
          </w:p>
        </w:tc>
        <w:tc>
          <w:tcPr>
            <w:tcW w:w="6463" w:type="dxa"/>
          </w:tcPr>
          <w:p w:rsidR="0011062B" w:rsidRPr="0011062B" w:rsidRDefault="0011062B" w:rsidP="0011062B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11062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Врачебные ошибки в клинике ортопедической стоматологии, их профилактика, устранение последствий. Осложнения ортопедического стоматологического лечения, причины возникновения, меры профилактики и лечения</w:t>
            </w:r>
          </w:p>
        </w:tc>
      </w:tr>
      <w:tr w:rsidR="0011062B" w:rsidRPr="0011062B" w:rsidTr="0011062B">
        <w:tc>
          <w:tcPr>
            <w:tcW w:w="559" w:type="dxa"/>
          </w:tcPr>
          <w:p w:rsidR="0011062B" w:rsidRPr="0011062B" w:rsidRDefault="0011062B" w:rsidP="0011062B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1062B" w:rsidRPr="0011062B" w:rsidRDefault="0011062B" w:rsidP="0011062B">
            <w:pPr>
              <w:tabs>
                <w:tab w:val="num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2B">
              <w:rPr>
                <w:rFonts w:ascii="TimesET Cyr" w:eastAsia="Times New Roman" w:hAnsi="TimesET Cyr" w:cs="TimesET Cyr"/>
                <w:sz w:val="24"/>
                <w:szCs w:val="24"/>
              </w:rPr>
              <w:t>Методы ортопедического лечения пациентов с болезнями пародонта</w:t>
            </w:r>
          </w:p>
        </w:tc>
        <w:tc>
          <w:tcPr>
            <w:tcW w:w="6463" w:type="dxa"/>
          </w:tcPr>
          <w:p w:rsidR="0011062B" w:rsidRPr="0011062B" w:rsidRDefault="0011062B" w:rsidP="0011062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ортопедического лечения пациентов с болезнями пародонта. Выбор метода лечения, прогноз его эффективности. Избирательное пришлифовывание. Временное </w:t>
            </w:r>
            <w:proofErr w:type="spellStart"/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ширинирование</w:t>
            </w:r>
            <w:proofErr w:type="spellEnd"/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Постоянное </w:t>
            </w:r>
            <w:proofErr w:type="spellStart"/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>шинированиеИммедиат-протезы</w:t>
            </w:r>
            <w:proofErr w:type="spellEnd"/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>. Съемные и несъемные шины и шины-протезы. Основы диспансеризации.</w:t>
            </w:r>
          </w:p>
        </w:tc>
      </w:tr>
      <w:tr w:rsidR="0011062B" w:rsidRPr="0011062B" w:rsidTr="0011062B">
        <w:tc>
          <w:tcPr>
            <w:tcW w:w="559" w:type="dxa"/>
            <w:tcBorders>
              <w:bottom w:val="single" w:sz="6" w:space="0" w:color="auto"/>
            </w:tcBorders>
          </w:tcPr>
          <w:p w:rsidR="0011062B" w:rsidRPr="0011062B" w:rsidRDefault="0011062B" w:rsidP="0011062B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Borders>
              <w:bottom w:val="single" w:sz="6" w:space="0" w:color="auto"/>
            </w:tcBorders>
          </w:tcPr>
          <w:p w:rsidR="0011062B" w:rsidRPr="0011062B" w:rsidRDefault="0011062B" w:rsidP="0011062B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11062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Особенности ортопедического лечения больных с соматическими заболеваниями. </w:t>
            </w:r>
            <w:r w:rsidRPr="00110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Ортопедическое лечение пациентов с хроническими заболеваниями полости рта. </w:t>
            </w:r>
          </w:p>
        </w:tc>
        <w:tc>
          <w:tcPr>
            <w:tcW w:w="6463" w:type="dxa"/>
            <w:tcBorders>
              <w:bottom w:val="single" w:sz="6" w:space="0" w:color="auto"/>
            </w:tcBorders>
          </w:tcPr>
          <w:p w:rsidR="0011062B" w:rsidRPr="0011062B" w:rsidRDefault="0011062B" w:rsidP="0011062B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11062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Особенности ортопедического лечения больных с соматической патологией (ССС, ЖКТ, Эндокринной патологией, Онкологическими заболеваниями в полости рта, психическими заболеваниями, инфекционными заболеваниями (ВИЧ, туберкулез, кандидоз), хронических заболеваниях кожи и слизистой оболочки рта и губ). Побочное действие зубных протезов. Непереносимость зубных протезов, (</w:t>
            </w:r>
            <w:proofErr w:type="spellStart"/>
            <w:r w:rsidRPr="0011062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гальваноз</w:t>
            </w:r>
            <w:proofErr w:type="spellEnd"/>
            <w:r w:rsidRPr="0011062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 xml:space="preserve">, аллергия) </w:t>
            </w:r>
            <w:proofErr w:type="spellStart"/>
            <w:r w:rsidRPr="0011062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этиопатогенез</w:t>
            </w:r>
            <w:proofErr w:type="spellEnd"/>
            <w:r w:rsidRPr="0011062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, дифференциальная диагностика и лечение. Индивидуальный подбор стоматологических материалов.</w:t>
            </w:r>
          </w:p>
        </w:tc>
      </w:tr>
    </w:tbl>
    <w:p w:rsidR="00671271" w:rsidRPr="00DE7305" w:rsidRDefault="00671271" w:rsidP="007536A7">
      <w:pPr>
        <w:pStyle w:val="a3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671271" w:rsidRPr="00DE7305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24D82"/>
    <w:multiLevelType w:val="hybridMultilevel"/>
    <w:tmpl w:val="701445D6"/>
    <w:lvl w:ilvl="0" w:tplc="9DDC7B6E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FB23C0"/>
    <w:multiLevelType w:val="hybridMultilevel"/>
    <w:tmpl w:val="47726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52700"/>
    <w:rsid w:val="000A139B"/>
    <w:rsid w:val="0011062B"/>
    <w:rsid w:val="00147F57"/>
    <w:rsid w:val="0015612D"/>
    <w:rsid w:val="0016561B"/>
    <w:rsid w:val="001749B8"/>
    <w:rsid w:val="00205C90"/>
    <w:rsid w:val="0025793B"/>
    <w:rsid w:val="00344E70"/>
    <w:rsid w:val="00356302"/>
    <w:rsid w:val="00391ADD"/>
    <w:rsid w:val="00441764"/>
    <w:rsid w:val="005044E7"/>
    <w:rsid w:val="005270FA"/>
    <w:rsid w:val="00531FD8"/>
    <w:rsid w:val="00553A9F"/>
    <w:rsid w:val="005602C2"/>
    <w:rsid w:val="005B6053"/>
    <w:rsid w:val="005D702D"/>
    <w:rsid w:val="00606423"/>
    <w:rsid w:val="00634E09"/>
    <w:rsid w:val="006427FD"/>
    <w:rsid w:val="00671271"/>
    <w:rsid w:val="00697AC1"/>
    <w:rsid w:val="006D0E50"/>
    <w:rsid w:val="006D641F"/>
    <w:rsid w:val="006F424A"/>
    <w:rsid w:val="006F600D"/>
    <w:rsid w:val="007536A7"/>
    <w:rsid w:val="007E44BF"/>
    <w:rsid w:val="007F32F9"/>
    <w:rsid w:val="008423BE"/>
    <w:rsid w:val="00843590"/>
    <w:rsid w:val="00874E9B"/>
    <w:rsid w:val="00881E75"/>
    <w:rsid w:val="008A2AA3"/>
    <w:rsid w:val="008A4EC8"/>
    <w:rsid w:val="00986831"/>
    <w:rsid w:val="009E0D62"/>
    <w:rsid w:val="009E76C5"/>
    <w:rsid w:val="00A22006"/>
    <w:rsid w:val="00B42868"/>
    <w:rsid w:val="00BE4A74"/>
    <w:rsid w:val="00BF5251"/>
    <w:rsid w:val="00C65EC5"/>
    <w:rsid w:val="00DC4CE8"/>
    <w:rsid w:val="00DE7305"/>
    <w:rsid w:val="00E4113F"/>
    <w:rsid w:val="00E87A0A"/>
    <w:rsid w:val="00EC7017"/>
    <w:rsid w:val="00F42F3D"/>
    <w:rsid w:val="00F65A0A"/>
    <w:rsid w:val="00F757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0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1694</Words>
  <Characters>9658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27</cp:revision>
  <cp:lastPrinted>2014-10-27T11:35:00Z</cp:lastPrinted>
  <dcterms:created xsi:type="dcterms:W3CDTF">2014-10-27T11:04:00Z</dcterms:created>
  <dcterms:modified xsi:type="dcterms:W3CDTF">2017-10-17T12:06:00Z</dcterms:modified>
</cp:coreProperties>
</file>